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D6" w:rsidRDefault="001E2DD6">
      <w:pPr>
        <w:rPr>
          <w:rFonts w:cs="Times New Roman"/>
          <w:b/>
          <w:bCs/>
          <w:noProof/>
        </w:rPr>
      </w:pPr>
      <w:r>
        <w:rPr>
          <w:rFonts w:cs="Times New Roman"/>
          <w:noProof/>
        </w:rPr>
        <w:t xml:space="preserve">                </w:t>
      </w:r>
      <w:r>
        <w:rPr>
          <w:rFonts w:cs="Times New Roman"/>
          <w:b/>
          <w:bCs/>
          <w:noProof/>
        </w:rPr>
        <w:t xml:space="preserve">СИСТЕМА ЗДОРОВЬЕСБЕРЕГАЮЩЕЙ РАБОТЫ У ДОШКОЛЬНИКОВ                       </w:t>
      </w:r>
    </w:p>
    <w:p w:rsidR="001E2DD6" w:rsidRDefault="001E2DD6">
      <w:pPr>
        <w:rPr>
          <w:rFonts w:cs="Times New Roman"/>
          <w:b/>
          <w:bCs/>
          <w:noProof/>
        </w:rPr>
      </w:pPr>
      <w:r>
        <w:rPr>
          <w:rFonts w:cs="Times New Roman"/>
          <w:b/>
          <w:bCs/>
          <w:noProof/>
        </w:rPr>
        <w:t xml:space="preserve">                                               В   УСЛОВИЯХ ЛОГОПУНКТА</w:t>
      </w: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5"/>
      </w:tblGrid>
      <w:tr w:rsidR="001E2DD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195" w:type="dxa"/>
          </w:tcPr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319.05pt;margin-top:21.9pt;width:27.25pt;height:64.25pt;rotation:-1674998fd;z-index:251657216;mso-position-horizontal-relative:text;mso-position-vertical-relative:text" o:allowincell="f"/>
              </w:pict>
            </w:r>
            <w:r>
              <w:rPr>
                <w:rFonts w:cs="Times New Roman"/>
                <w:b/>
                <w:bCs/>
                <w:noProof/>
                <w:u w:val="single"/>
              </w:rPr>
              <w:t>Цель</w:t>
            </w:r>
            <w:r>
              <w:rPr>
                <w:rFonts w:cs="Times New Roman"/>
                <w:b/>
                <w:bCs/>
                <w:noProof/>
              </w:rPr>
              <w:t xml:space="preserve">: коррекция речи с сохранением физического и          </w:t>
            </w: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 xml:space="preserve">                          психического      здоровья детей</w:t>
            </w:r>
          </w:p>
        </w:tc>
      </w:tr>
    </w:tbl>
    <w:p w:rsidR="001E2DD6" w:rsidRDefault="001E2DD6">
      <w:pPr>
        <w:rPr>
          <w:rFonts w:cs="Times New Roman"/>
          <w:noProof/>
        </w:rPr>
      </w:pPr>
      <w:r>
        <w:rPr>
          <w:noProof/>
        </w:rPr>
        <w:pict>
          <v:shape id="_x0000_s1027" type="#_x0000_t67" style="position:absolute;margin-left:94.85pt;margin-top:-19.65pt;width:30.6pt;height:91.55pt;rotation:3871083fd;z-index:251656192;mso-position-horizontal-relative:text;mso-position-vertical-relative:text" o:allowincell="f"/>
        </w:pict>
      </w:r>
      <w:r>
        <w:rPr>
          <w:noProof/>
        </w:rPr>
        <w:pict>
          <v:shape id="_x0000_s1028" type="#_x0000_t67" style="position:absolute;margin-left:306.25pt;margin-top:2.4pt;width:30.6pt;height:53.6pt;z-index:251655168;mso-position-horizontal-relative:text;mso-position-vertical-relative:text" o:allowincell="f"/>
        </w:pict>
      </w:r>
      <w:r>
        <w:rPr>
          <w:noProof/>
        </w:rPr>
        <w:pict>
          <v:shape id="_x0000_s1029" type="#_x0000_t67" style="position:absolute;margin-left:196.45pt;margin-top:2.4pt;width:27pt;height:53.6pt;z-index:251654144;mso-position-horizontal-relative:text;mso-position-vertical-relative:text" o:allowincell="f"/>
        </w:pict>
      </w:r>
    </w:p>
    <w:p w:rsidR="001E2DD6" w:rsidRDefault="001E2DD6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rPr>
          <w:rFonts w:cs="Times New Roman"/>
          <w:noProof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"/>
        <w:gridCol w:w="2268"/>
        <w:gridCol w:w="567"/>
        <w:gridCol w:w="2268"/>
        <w:gridCol w:w="567"/>
        <w:gridCol w:w="2611"/>
      </w:tblGrid>
      <w:tr w:rsidR="001E2D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</w:tcPr>
          <w:p w:rsidR="001E2DD6" w:rsidRDefault="001E2DD6">
            <w:pPr>
              <w:ind w:left="360"/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>Физическое здоровье и развитие (используемые технологии):</w:t>
            </w:r>
          </w:p>
          <w:p w:rsidR="001E2DD6" w:rsidRDefault="001E2DD6">
            <w:pPr>
              <w:ind w:left="360"/>
              <w:rPr>
                <w:rFonts w:cs="Times New Roman"/>
                <w:b/>
                <w:bCs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-Физминутки;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-дыхательная гимнастика;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-пальчиковая гимнастика;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-Су-Джок терапия;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-массаж и самомассаж;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-артикуляционная гимнастика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E2DD6" w:rsidRDefault="001E2DD6">
            <w:pPr>
              <w:rPr>
                <w:rFonts w:cs="Times New Roman"/>
                <w:noProof/>
              </w:rPr>
            </w:pPr>
          </w:p>
        </w:tc>
        <w:tc>
          <w:tcPr>
            <w:tcW w:w="2268" w:type="dxa"/>
          </w:tcPr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>Психическое здоровье и развитие (используемые технологии):</w:t>
            </w: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-Релаксация;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-психогимнастика;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noProof/>
              </w:rPr>
              <w:t>-игры и упражнения для развития психических процессов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2DD6" w:rsidRDefault="001E2DD6">
            <w:pPr>
              <w:rPr>
                <w:rFonts w:cs="Times New Roman"/>
                <w:noProof/>
              </w:rPr>
            </w:pPr>
          </w:p>
        </w:tc>
        <w:tc>
          <w:tcPr>
            <w:tcW w:w="2268" w:type="dxa"/>
          </w:tcPr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>Коммуникация:</w:t>
            </w: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-Исправление недостатков речи;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noProof/>
              </w:rPr>
              <w:t>-участие воспитанников в утренниках, вечерах развлечений, конкурсах, занятиях в кружковой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2DD6" w:rsidRDefault="001E2DD6">
            <w:pPr>
              <w:rPr>
                <w:rFonts w:cs="Times New Roman"/>
                <w:noProof/>
              </w:rPr>
            </w:pPr>
          </w:p>
        </w:tc>
        <w:tc>
          <w:tcPr>
            <w:tcW w:w="2611" w:type="dxa"/>
          </w:tcPr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>Работа с родителями и педагогами ДОУ:</w:t>
            </w: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-Беседы;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-консультации;</w:t>
            </w:r>
          </w:p>
          <w:p w:rsidR="001E2DD6" w:rsidRDefault="001E2DD6">
            <w:pPr>
              <w:ind w:left="720"/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noProof/>
              </w:rPr>
              <w:t>-анкетирование;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noProof/>
              </w:rPr>
              <w:t>-практикумы-семинары;</w:t>
            </w:r>
          </w:p>
          <w:p w:rsidR="001E2DD6" w:rsidRDefault="001E2DD6">
            <w:pPr>
              <w:rPr>
                <w:rFonts w:cs="Times New Roman"/>
                <w:noProof/>
              </w:rPr>
            </w:pPr>
          </w:p>
          <w:p w:rsidR="001E2DD6" w:rsidRDefault="001E2DD6">
            <w:pPr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noProof/>
              </w:rPr>
              <w:t>-просмотр коррекционных занятий с детьми с использованием здоровьесберегающих технологий</w:t>
            </w:r>
          </w:p>
        </w:tc>
      </w:tr>
    </w:tbl>
    <w:p w:rsidR="001E2DD6" w:rsidRDefault="001E2DD6">
      <w:pPr>
        <w:rPr>
          <w:rFonts w:cs="Times New Roman"/>
          <w:noProof/>
        </w:rPr>
      </w:pPr>
      <w:r>
        <w:rPr>
          <w:noProof/>
        </w:rPr>
        <w:pict>
          <v:shape id="_x0000_s1030" type="#_x0000_t67" style="position:absolute;margin-left:309.85pt;margin-top:.05pt;width:27pt;height:1in;z-index:251660288;mso-position-horizontal-relative:text;mso-position-vertical-relative:text" o:allowincell="f"/>
        </w:pict>
      </w:r>
      <w:r>
        <w:rPr>
          <w:noProof/>
        </w:rPr>
        <w:pict>
          <v:shape id="_x0000_s1031" type="#_x0000_t67" style="position:absolute;margin-left:17.2pt;margin-top:.05pt;width:27pt;height:1in;z-index:251658240;mso-position-horizontal-relative:text;mso-position-vertical-relative:text" o:allowincell="f"/>
        </w:pict>
      </w:r>
      <w:r>
        <w:rPr>
          <w:noProof/>
        </w:rPr>
        <w:pict>
          <v:shape id="_x0000_s1032" type="#_x0000_t67" style="position:absolute;margin-left:169.45pt;margin-top:.05pt;width:27pt;height:1in;z-index:251659264;mso-position-horizontal-relative:text;mso-position-vertical-relative:text" o:allowincell="f"/>
        </w:pict>
      </w:r>
      <w:r>
        <w:rPr>
          <w:noProof/>
        </w:rPr>
        <w:pict>
          <v:shape id="_x0000_s1033" type="#_x0000_t67" style="position:absolute;margin-left:621pt;margin-top:.05pt;width:27pt;height:1in;z-index:251661312;mso-position-horizontal-relative:text;mso-position-vertical-relative:text" o:allowincell="f"/>
        </w:pict>
      </w:r>
      <w:r>
        <w:rPr>
          <w:rFonts w:cs="Times New Roman"/>
          <w:noProof/>
        </w:rPr>
        <w:t xml:space="preserve"> </w:t>
      </w: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tabs>
          <w:tab w:val="left" w:pos="6551"/>
        </w:tabs>
        <w:rPr>
          <w:rFonts w:cs="Times New Roman"/>
          <w:noProof/>
        </w:rPr>
      </w:pPr>
      <w:r>
        <w:rPr>
          <w:rFonts w:cs="Times New Roman"/>
          <w:noProof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</w:tblGrid>
      <w:tr w:rsidR="001E2DD6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905" w:type="dxa"/>
          </w:tcPr>
          <w:p w:rsidR="001E2DD6" w:rsidRDefault="001E2DD6">
            <w:pPr>
              <w:framePr w:hSpace="180" w:wrap="auto" w:vAnchor="text" w:hAnchor="text" w:x="-287" w:y="1"/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 xml:space="preserve">                                                                       Мониторинг</w:t>
            </w:r>
          </w:p>
        </w:tc>
      </w:tr>
    </w:tbl>
    <w:p w:rsidR="001E2DD6" w:rsidRDefault="001E2DD6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  </w:t>
      </w:r>
    </w:p>
    <w:p w:rsidR="001E2DD6" w:rsidRDefault="001E2DD6">
      <w:pPr>
        <w:rPr>
          <w:rFonts w:cs="Times New Roman"/>
          <w:noProof/>
        </w:rPr>
      </w:pPr>
    </w:p>
    <w:p w:rsidR="001E2DD6" w:rsidRDefault="001E2DD6">
      <w:pPr>
        <w:rPr>
          <w:rFonts w:cs="Times New Roman"/>
          <w:noProof/>
        </w:rPr>
      </w:pPr>
    </w:p>
    <w:sectPr w:rsidR="001E2DD6" w:rsidSect="001E2DD6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5A"/>
    <w:multiLevelType w:val="multilevel"/>
    <w:tmpl w:val="3CE820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B35E1F"/>
    <w:multiLevelType w:val="multilevel"/>
    <w:tmpl w:val="294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A42F2F"/>
    <w:multiLevelType w:val="multilevel"/>
    <w:tmpl w:val="4FF86D80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cs="Wingdings" w:hint="default"/>
      </w:rPr>
    </w:lvl>
  </w:abstractNum>
  <w:abstractNum w:abstractNumId="3">
    <w:nsid w:val="33A21749"/>
    <w:multiLevelType w:val="multilevel"/>
    <w:tmpl w:val="1808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1E07"/>
    <w:multiLevelType w:val="multilevel"/>
    <w:tmpl w:val="689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DF18C6"/>
    <w:multiLevelType w:val="multilevel"/>
    <w:tmpl w:val="0F463CE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4FD3"/>
    <w:multiLevelType w:val="multilevel"/>
    <w:tmpl w:val="54C46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9D91A3D"/>
    <w:multiLevelType w:val="multilevel"/>
    <w:tmpl w:val="BB2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892DEE"/>
    <w:multiLevelType w:val="multilevel"/>
    <w:tmpl w:val="8DE872C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A6656"/>
    <w:multiLevelType w:val="multilevel"/>
    <w:tmpl w:val="65D8AD80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cs="Wingdings" w:hint="default"/>
      </w:rPr>
    </w:lvl>
  </w:abstractNum>
  <w:abstractNum w:abstractNumId="10">
    <w:nsid w:val="7B3A3585"/>
    <w:multiLevelType w:val="multilevel"/>
    <w:tmpl w:val="694E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DD6"/>
    <w:rsid w:val="001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969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ФГОС к структуре основной общеобразовательной программы дошкольного образования содержание образовательной области «Здоровье» направлено на достижение целей охраны здоровья детей и формирования основы  здорового образа жизни</dc:title>
  <dc:subject/>
  <dc:creator>Ольга</dc:creator>
  <cp:keywords/>
  <dc:description/>
  <cp:lastModifiedBy>ольга</cp:lastModifiedBy>
  <cp:revision>2</cp:revision>
  <cp:lastPrinted>2014-01-28T10:28:00Z</cp:lastPrinted>
  <dcterms:created xsi:type="dcterms:W3CDTF">2014-03-16T19:23:00Z</dcterms:created>
  <dcterms:modified xsi:type="dcterms:W3CDTF">2014-03-16T19:23:00Z</dcterms:modified>
</cp:coreProperties>
</file>